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2390">
      <w:pPr>
        <w:spacing w:before="176" w:line="360" w:lineRule="auto"/>
        <w:jc w:val="center"/>
        <w:rPr>
          <w:rFonts w:hint="eastAsia" w:ascii="新宋体" w:hAnsi="新宋体" w:eastAsia="新宋体" w:cs="新宋体"/>
          <w:spacing w:val="-1"/>
          <w:sz w:val="36"/>
          <w:szCs w:val="36"/>
          <w:highlight w:val="none"/>
          <w14:textOutline w14:w="4358" w14:cap="sq" w14:cmpd="sng">
            <w14:solidFill>
              <w14:srgbClr w14:val="000000"/>
            </w14:solidFill>
            <w14:prstDash w14:val="solid"/>
            <w14:bevel/>
          </w14:textOutline>
        </w:rPr>
      </w:pPr>
      <w:r>
        <w:rPr>
          <w:rFonts w:hint="eastAsia" w:ascii="新宋体" w:hAnsi="新宋体" w:eastAsia="新宋体" w:cs="新宋体"/>
          <w:spacing w:val="-1"/>
          <w:sz w:val="36"/>
          <w:szCs w:val="36"/>
          <w:highlight w:val="none"/>
          <w:lang w:eastAsia="zh-CN"/>
          <w14:textOutline w14:w="4358" w14:cap="sq" w14:cmpd="sng">
            <w14:solidFill>
              <w14:srgbClr w14:val="000000"/>
            </w14:solidFill>
            <w14:prstDash w14:val="solid"/>
            <w14:bevel/>
          </w14:textOutline>
        </w:rPr>
        <w:t>滁州市洪武西路高铁公交枢纽中心5楼东侧18间办公用房招租项目</w:t>
      </w:r>
      <w:r>
        <w:rPr>
          <w:rFonts w:hint="eastAsia" w:ascii="新宋体" w:hAnsi="新宋体" w:eastAsia="新宋体" w:cs="新宋体"/>
          <w:spacing w:val="-1"/>
          <w:sz w:val="36"/>
          <w:szCs w:val="36"/>
          <w:highlight w:val="none"/>
          <w14:textOutline w14:w="4358" w14:cap="sq" w14:cmpd="sng">
            <w14:solidFill>
              <w14:srgbClr w14:val="000000"/>
            </w14:solidFill>
            <w14:prstDash w14:val="solid"/>
            <w14:bevel/>
          </w14:textOutline>
        </w:rPr>
        <w:t>交易公告</w:t>
      </w:r>
    </w:p>
    <w:p w14:paraId="4D1F6E32">
      <w:pPr>
        <w:spacing w:before="176"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项目编号：czsjcq202503-033</w:t>
      </w:r>
    </w:p>
    <w:p w14:paraId="2060261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滁州市公共资源交易中心将于</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04月08日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04月09日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（延时除外，届时正式竞价时间以竞价系统服务器时间为准）在滁州市公共资源交易平台电子交易系统（网址：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"https://ggzy.chuzhou.gov.cn/TPBidder_CZ/memberLogin"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https://ggzy.chuzhou.gov.cn/TPBidder_CZ/memberLogin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）对该项目进行公开竞价，现公告如下：</w:t>
      </w:r>
    </w:p>
    <w:p w14:paraId="2BFBC5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04月08日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04月09日</w:t>
      </w:r>
      <w:r>
        <w:rPr>
          <w:rFonts w:hint="eastAsia" w:ascii="宋体" w:hAnsi="宋体" w:eastAsia="宋体" w:cs="宋体"/>
          <w:b/>
          <w:bCs/>
          <w:color w:val="auto"/>
          <w:sz w:val="24"/>
          <w:szCs w:val="24"/>
          <w:highlight w:val="none"/>
        </w:rPr>
        <w:t>10时止</w:t>
      </w:r>
      <w:r>
        <w:rPr>
          <w:rFonts w:hint="eastAsia" w:ascii="宋体" w:hAnsi="宋体" w:eastAsia="宋体" w:cs="宋体"/>
          <w:sz w:val="24"/>
          <w:szCs w:val="24"/>
          <w:highlight w:val="none"/>
        </w:rPr>
        <w:t>（延时的除外）期间，此竞价入口为唯一指定入口！通过其他竞价平台参与竞价均视为无效操作。竞租人具体操作步骤和程序详见附件（竞买人-产权竞价系统操作手册）。</w:t>
      </w:r>
    </w:p>
    <w:p w14:paraId="6B6343E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一、竞价标的物：</w:t>
      </w:r>
    </w:p>
    <w:p w14:paraId="7FA0A5F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滁州市洪武西路高铁公交枢纽中心5楼东侧18间办公用房，</w:t>
      </w:r>
      <w:r>
        <w:rPr>
          <w:rFonts w:hint="eastAsia" w:ascii="宋体" w:hAnsi="宋体" w:eastAsia="宋体" w:cs="宋体"/>
          <w:b/>
          <w:bCs/>
          <w:sz w:val="24"/>
          <w:szCs w:val="24"/>
          <w:highlight w:val="none"/>
          <w:lang w:val="en-US" w:eastAsia="zh-CN"/>
        </w:rPr>
        <w:t>建筑面积约1205平方米</w:t>
      </w:r>
      <w:r>
        <w:rPr>
          <w:rFonts w:hint="eastAsia" w:ascii="宋体" w:hAnsi="宋体" w:eastAsia="宋体" w:cs="宋体"/>
          <w:b/>
          <w:bCs/>
          <w:sz w:val="24"/>
          <w:szCs w:val="24"/>
          <w:highlight w:val="none"/>
        </w:rPr>
        <w:t>。承租人自行勘察现场，具体以实际现状为准。</w:t>
      </w:r>
    </w:p>
    <w:p w14:paraId="1241EC5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二、重大事项披露：</w:t>
      </w:r>
    </w:p>
    <w:p w14:paraId="43D3FA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1、本次竞价无保留价，一人竞价，满足成交条件，方可成交。</w:t>
      </w:r>
    </w:p>
    <w:p w14:paraId="1F962C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2、滁州市公共交通有限公司拟出租房产。承租方不得从事任何违法经营活动或违反合同约定，</w:t>
      </w:r>
      <w:r>
        <w:rPr>
          <w:rFonts w:hint="eastAsia" w:ascii="宋体" w:hAnsi="宋体" w:eastAsia="宋体" w:cs="宋体"/>
          <w:b/>
          <w:bCs/>
          <w:sz w:val="24"/>
          <w:szCs w:val="24"/>
          <w:highlight w:val="none"/>
        </w:rPr>
        <w:t>标的物主要用于办公用房类，不得用于餐饮、生产、娱乐及噪音震动较大的行业</w:t>
      </w:r>
      <w:r>
        <w:rPr>
          <w:rFonts w:hint="eastAsia" w:ascii="宋体" w:hAnsi="宋体" w:eastAsia="宋体" w:cs="宋体"/>
          <w:b/>
          <w:bCs/>
          <w:sz w:val="24"/>
          <w:szCs w:val="24"/>
          <w:highlight w:val="none"/>
          <w:lang w:eastAsia="zh-CN"/>
        </w:rPr>
        <w:t>，</w:t>
      </w:r>
      <w:r>
        <w:rPr>
          <w:rFonts w:hint="eastAsia" w:ascii="宋体" w:hAnsi="宋体" w:eastAsia="宋体" w:cs="宋体"/>
          <w:sz w:val="24"/>
          <w:szCs w:val="24"/>
          <w:highlight w:val="none"/>
        </w:rPr>
        <w:t>禁止经营易燃易爆、噪音较大的扰民业务和对环境有污染的业务项目，不得从事约定以外用途及其他任何违法经营活动。竞得人在承租后须配合</w:t>
      </w:r>
      <w:r>
        <w:rPr>
          <w:rFonts w:hint="eastAsia" w:ascii="宋体" w:hAnsi="宋体" w:eastAsia="宋体" w:cs="宋体"/>
          <w:sz w:val="24"/>
          <w:szCs w:val="24"/>
          <w:highlight w:val="none"/>
          <w:lang w:val="en-US" w:eastAsia="zh-CN"/>
        </w:rPr>
        <w:t>出</w:t>
      </w:r>
      <w:r>
        <w:rPr>
          <w:rFonts w:hint="eastAsia" w:ascii="宋体" w:hAnsi="宋体" w:eastAsia="宋体" w:cs="宋体"/>
          <w:sz w:val="24"/>
          <w:szCs w:val="24"/>
          <w:highlight w:val="none"/>
        </w:rPr>
        <w:t>租人做好文明城市创建工作，具体工作内容按政府相关文件要求执行，房屋装修须服从出租方及市容部门的相关规定</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竞得人如不按上述要求经营使用承租房产，出租人有权取消其成交资格按违约处理并没收其履约保证金。</w:t>
      </w:r>
    </w:p>
    <w:p w14:paraId="69EF98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3、在租赁期内，因城市规划调整、城市公益事业建设、征收、改造等原因，确需提前解除租赁合同的，出租人有权无条件提前解除租赁合同，不负责赔偿承租人因此造成的任何损失。房租已交未到期部分</w:t>
      </w:r>
      <w:r>
        <w:rPr>
          <w:rFonts w:hint="eastAsia" w:ascii="宋体" w:hAnsi="宋体" w:eastAsia="宋体" w:cs="宋体"/>
          <w:sz w:val="24"/>
          <w:szCs w:val="24"/>
          <w:highlight w:val="none"/>
          <w:lang w:val="en-US" w:eastAsia="zh-CN"/>
        </w:rPr>
        <w:t>的租金</w:t>
      </w:r>
      <w:r>
        <w:rPr>
          <w:rFonts w:hint="eastAsia" w:ascii="宋体" w:hAnsi="宋体" w:eastAsia="宋体" w:cs="宋体"/>
          <w:sz w:val="24"/>
          <w:szCs w:val="24"/>
          <w:highlight w:val="none"/>
        </w:rPr>
        <w:t>（自承租人腾空并向出租人交回之日起算），经出租人审核后退还承租人；</w:t>
      </w:r>
    </w:p>
    <w:p w14:paraId="5B8578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sz w:val="24"/>
          <w:szCs w:val="24"/>
          <w:highlight w:val="none"/>
        </w:rPr>
      </w:pPr>
      <w:r>
        <w:rPr>
          <w:rFonts w:hint="eastAsia" w:ascii="宋体" w:hAnsi="宋体" w:eastAsia="宋体" w:cs="宋体"/>
          <w:sz w:val="24"/>
          <w:szCs w:val="24"/>
          <w:highlight w:val="none"/>
        </w:rPr>
        <w:t>4、承租人须提交装修方案等相关材料至出租人，审核通过后方可办理入场施工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装修过程中不得改变出租房屋的主体结构及相关消防设施，各标的物在房屋装修过程中不能破坏原始房屋状态</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不得私搭乱建</w:t>
      </w:r>
      <w:r>
        <w:rPr>
          <w:rFonts w:hint="eastAsia" w:ascii="宋体" w:hAnsi="宋体" w:eastAsia="宋体" w:cs="宋体"/>
          <w:sz w:val="24"/>
          <w:szCs w:val="24"/>
          <w:highlight w:val="none"/>
          <w:lang w:eastAsia="zh-CN"/>
        </w:rPr>
        <w:t>，</w:t>
      </w:r>
      <w:r>
        <w:rPr>
          <w:rFonts w:hint="eastAsia" w:ascii="宋体" w:hAnsi="宋体" w:eastAsia="宋体" w:cs="宋体"/>
          <w:b/>
          <w:bCs/>
          <w:sz w:val="24"/>
          <w:szCs w:val="24"/>
          <w:highlight w:val="none"/>
        </w:rPr>
        <w:t>租赁期满后，承租人应当及时腾空房产，并归还</w:t>
      </w:r>
      <w:r>
        <w:rPr>
          <w:rFonts w:hint="eastAsia" w:ascii="宋体" w:hAnsi="宋体" w:eastAsia="宋体" w:cs="宋体"/>
          <w:b/>
          <w:bCs/>
          <w:sz w:val="24"/>
          <w:szCs w:val="24"/>
          <w:highlight w:val="none"/>
          <w:lang w:val="en-US" w:eastAsia="zh-CN"/>
        </w:rPr>
        <w:t>出</w:t>
      </w:r>
      <w:r>
        <w:rPr>
          <w:rFonts w:hint="eastAsia" w:ascii="宋体" w:hAnsi="宋体" w:eastAsia="宋体" w:cs="宋体"/>
          <w:b/>
          <w:bCs/>
          <w:sz w:val="24"/>
          <w:szCs w:val="24"/>
          <w:highlight w:val="none"/>
        </w:rPr>
        <w:t>租人，承租人不得以装修费用、固定资产等理由要求认购、补偿或折价收购，特此说明。</w:t>
      </w:r>
    </w:p>
    <w:p w14:paraId="18354F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5、具体房屋交付时间以出租方、承租方</w:t>
      </w:r>
      <w:r>
        <w:rPr>
          <w:rFonts w:hint="eastAsia" w:ascii="宋体" w:hAnsi="宋体" w:eastAsia="宋体" w:cs="宋体"/>
          <w:sz w:val="24"/>
          <w:szCs w:val="24"/>
          <w:highlight w:val="none"/>
          <w:lang w:val="en-US" w:eastAsia="zh-CN"/>
        </w:rPr>
        <w:t>办理交接手续</w:t>
      </w:r>
      <w:r>
        <w:rPr>
          <w:rFonts w:hint="eastAsia" w:ascii="宋体" w:hAnsi="宋体" w:eastAsia="宋体" w:cs="宋体"/>
          <w:sz w:val="24"/>
          <w:szCs w:val="24"/>
          <w:highlight w:val="none"/>
        </w:rPr>
        <w:t>为准。</w:t>
      </w:r>
    </w:p>
    <w:p w14:paraId="56FB5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6、其他相关要求：承租人应自行办理水、电、气等开户和户名变更的手续并承担开户费用。标的物一切以现状为准，出租方不承担任何方面维修、改造等工作。 一切维修(含消防、水电管道、线路仪表灯设备、门窗等设施)及费用均由承租人承担，同时标的物产生的治安费、卫生费、 水电气费、物业管理费等费用均由承租人承担，经营的标的物外墙、招牌、装饰等必须符合滁州市文明创建的要求及滁州市城市管理行政执法局(市城市管理局)相关规定。请有意向的竞租人现场勘查，充分考虑。消防手续由承租方自行办理，出租方协助。所有费用由承租方自行承担。</w:t>
      </w:r>
    </w:p>
    <w:p w14:paraId="3E6DE33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7、租赁期限：5年，合同一次性签订；</w:t>
      </w:r>
    </w:p>
    <w:p w14:paraId="2507528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付款方式：先付款后使用，租金一年支付一次，需提前一个月支付。五年租期内租金不变。</w:t>
      </w:r>
    </w:p>
    <w:p w14:paraId="69B340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履约保证金为一年成交价的10%，履约保证金在签订合同前一次性缴纳完毕。</w:t>
      </w:r>
    </w:p>
    <w:p w14:paraId="49C2CE2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具体承租起止日期、付款日期、租金金额在《租赁合同》中约定。</w:t>
      </w:r>
    </w:p>
    <w:p w14:paraId="300BC0A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lang w:val="en-US" w:eastAsia="en-US"/>
        </w:rPr>
      </w:pPr>
      <w:r>
        <w:rPr>
          <w:rFonts w:hint="eastAsia" w:ascii="宋体" w:hAnsi="宋体" w:eastAsia="宋体" w:cs="宋体"/>
          <w:b/>
          <w:bCs/>
          <w:sz w:val="24"/>
          <w:szCs w:val="24"/>
          <w:highlight w:val="none"/>
          <w:lang w:val="en-US" w:eastAsia="en-US"/>
        </w:rPr>
        <w:t>三、租金起租价格、竞价保证金及加价幅度：</w:t>
      </w:r>
    </w:p>
    <w:p w14:paraId="5C83763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lang w:val="en-US" w:eastAsia="en-US"/>
        </w:rPr>
      </w:pPr>
      <w:r>
        <w:rPr>
          <w:rFonts w:hint="eastAsia" w:ascii="宋体" w:hAnsi="宋体" w:eastAsia="宋体" w:cs="宋体"/>
          <w:b/>
          <w:bCs/>
          <w:sz w:val="24"/>
          <w:szCs w:val="24"/>
          <w:highlight w:val="none"/>
          <w:lang w:val="en-US" w:eastAsia="en-US"/>
        </w:rPr>
        <w:t>滁州市洪武西路高铁公交枢纽中心5楼东侧18间办公用房，起租价格</w:t>
      </w:r>
      <w:r>
        <w:rPr>
          <w:rFonts w:hint="eastAsia" w:ascii="宋体" w:hAnsi="宋体" w:eastAsia="宋体" w:cs="宋体"/>
          <w:b/>
          <w:bCs/>
          <w:sz w:val="24"/>
          <w:szCs w:val="24"/>
          <w:highlight w:val="none"/>
          <w:lang w:val="en-US" w:eastAsia="zh-CN"/>
        </w:rPr>
        <w:t>：8元/月/㎡</w:t>
      </w:r>
      <w:r>
        <w:rPr>
          <w:rFonts w:hint="eastAsia" w:ascii="宋体" w:hAnsi="宋体" w:eastAsia="宋体" w:cs="宋体"/>
          <w:b/>
          <w:bCs/>
          <w:sz w:val="24"/>
          <w:szCs w:val="24"/>
          <w:highlight w:val="none"/>
          <w:lang w:val="en-US" w:eastAsia="en-US"/>
        </w:rPr>
        <w:t>，竞价保证金：</w:t>
      </w:r>
      <w:r>
        <w:rPr>
          <w:rFonts w:hint="eastAsia" w:ascii="宋体" w:hAnsi="宋体" w:eastAsia="宋体" w:cs="宋体"/>
          <w:b/>
          <w:bCs/>
          <w:sz w:val="24"/>
          <w:szCs w:val="24"/>
          <w:highlight w:val="none"/>
          <w:lang w:val="en-US" w:eastAsia="zh-CN"/>
        </w:rPr>
        <w:t>5000</w:t>
      </w:r>
      <w:r>
        <w:rPr>
          <w:rFonts w:hint="eastAsia" w:ascii="宋体" w:hAnsi="宋体" w:eastAsia="宋体" w:cs="宋体"/>
          <w:b/>
          <w:bCs/>
          <w:sz w:val="24"/>
          <w:szCs w:val="24"/>
          <w:highlight w:val="none"/>
          <w:lang w:val="en-US" w:eastAsia="en-US"/>
        </w:rPr>
        <w:t>元，加价幅度1元或整倍数。</w:t>
      </w:r>
    </w:p>
    <w:p w14:paraId="194F109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注：起租价格不含物业费，物业费为2元/月/㎡，年物业费约28920元/年，由承租人每年度租期前一个月一次性支付给出租人。</w:t>
      </w:r>
    </w:p>
    <w:p w14:paraId="11F5DA4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本次竞价项目由滁州市城投工程咨询管理有限公司代理。</w:t>
      </w:r>
    </w:p>
    <w:p w14:paraId="64CBA9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sz w:val="24"/>
          <w:szCs w:val="24"/>
          <w:highlight w:val="none"/>
        </w:rPr>
      </w:pPr>
      <w:r>
        <w:rPr>
          <w:rFonts w:hint="eastAsia" w:ascii="宋体" w:hAnsi="宋体" w:eastAsia="宋体" w:cs="宋体"/>
          <w:b/>
          <w:bCs/>
          <w:sz w:val="24"/>
          <w:szCs w:val="24"/>
          <w:highlight w:val="none"/>
        </w:rPr>
        <w:t>五、竞价保证金交纳及处置：</w:t>
      </w:r>
    </w:p>
    <w:p w14:paraId="550E34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a)保证金须在</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2025</w:t>
      </w:r>
      <w:r>
        <w:rPr>
          <w:rFonts w:hint="eastAsia" w:ascii="宋体" w:hAnsi="宋体" w:eastAsia="宋体" w:cs="宋体"/>
          <w:b/>
          <w:bCs/>
          <w:sz w:val="24"/>
          <w:szCs w:val="24"/>
          <w:highlight w:val="none"/>
        </w:rPr>
        <w:t>年</w:t>
      </w:r>
      <w:r>
        <w:rPr>
          <w:rFonts w:hint="eastAsia" w:ascii="宋体" w:hAnsi="宋体" w:eastAsia="宋体" w:cs="宋体"/>
          <w:b/>
          <w:bCs/>
          <w:sz w:val="24"/>
          <w:szCs w:val="24"/>
          <w:highlight w:val="none"/>
          <w:lang w:val="en-US" w:eastAsia="zh-CN"/>
        </w:rPr>
        <w:t>04月08日10</w:t>
      </w:r>
      <w:r>
        <w:rPr>
          <w:rFonts w:hint="eastAsia" w:ascii="宋体" w:hAnsi="宋体" w:eastAsia="宋体" w:cs="宋体"/>
          <w:b/>
          <w:bCs/>
          <w:sz w:val="24"/>
          <w:szCs w:val="24"/>
          <w:highlight w:val="none"/>
        </w:rPr>
        <w:t>时前</w:t>
      </w:r>
      <w:r>
        <w:rPr>
          <w:rFonts w:hint="eastAsia" w:ascii="宋体" w:hAnsi="宋体" w:eastAsia="宋体" w:cs="宋体"/>
          <w:sz w:val="24"/>
          <w:szCs w:val="24"/>
          <w:highlight w:val="none"/>
        </w:rPr>
        <w:t>交纳完毕；保证金须从竞租人账户转入交易中心账户（如以单位名义竞租的，须从单位基本账户转入），保证金付款人的账户名称必须与竞租人名称一致，不接受汇票和结算卡汇入，以资金到账时间为确认保证金交纳完毕时间。</w:t>
      </w:r>
    </w:p>
    <w:p w14:paraId="4342D29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户     名：滁州市公共资源交易中心</w:t>
      </w:r>
    </w:p>
    <w:p w14:paraId="2AA3772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开 户 行：中国农业银行滁州中都支行 </w:t>
      </w:r>
    </w:p>
    <w:p w14:paraId="0FFBC6D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银行账号：123340010400044210000001547</w:t>
      </w:r>
    </w:p>
    <w:p w14:paraId="21D146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交纳保证金时须在交易附言中注明“ 滁州市洪武西路高铁公交枢纽中心5楼东侧18间办公用房招租项目”（可简写）保证金。</w:t>
      </w:r>
    </w:p>
    <w:p w14:paraId="5F3C40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en-US"/>
        </w:rPr>
        <w:t>b)如竞得人未按公告约定的时间缴纳成交价款及相关保证金，竞得人的保证金不予退还。</w:t>
      </w:r>
    </w:p>
    <w:p w14:paraId="11EC95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en-US"/>
        </w:rPr>
      </w:pPr>
      <w:r>
        <w:rPr>
          <w:rFonts w:hint="eastAsia" w:ascii="宋体" w:hAnsi="宋体" w:eastAsia="宋体" w:cs="宋体"/>
          <w:sz w:val="24"/>
          <w:szCs w:val="24"/>
          <w:highlight w:val="none"/>
          <w:lang w:val="en-US" w:eastAsia="zh-CN"/>
        </w:rPr>
        <w:t>c</w:t>
      </w:r>
      <w:r>
        <w:rPr>
          <w:rFonts w:hint="eastAsia" w:ascii="宋体" w:hAnsi="宋体" w:eastAsia="宋体" w:cs="宋体"/>
          <w:sz w:val="24"/>
          <w:szCs w:val="24"/>
          <w:highlight w:val="none"/>
          <w:lang w:val="en-US" w:eastAsia="en-US"/>
        </w:rPr>
        <w:t>)放弃竞得资格的竞得人保证金不予退还，由交易中心直接收缴。相关竞得人将被监管部门纳入信用管理，并在交易中心网站进行不良行为披露。</w:t>
      </w:r>
    </w:p>
    <w:p w14:paraId="644479F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六、竞租人应具备条件：</w:t>
      </w:r>
    </w:p>
    <w:p w14:paraId="792A53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1、凡在中华人民共和国境内依法设立、有效存续的企业法人，并具有良好的商业信用、财务 状况、银行资信（企业法人的营业执照必须在有效期内,否则其报价无效）或具有完全承担民事行为能力的自然人（法律另有规定除外）。上述企业法人或自然人无不良记录，无拖欠房租或占房不退等行为的，没有无理诉求和恶意拖延搬迁的记录，均可参与本项目竞价。</w:t>
      </w:r>
    </w:p>
    <w:p w14:paraId="479671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2、标的物以现状移交，竞租人应在本公告期截止前现场踏勘标的物，认真审阅本项目公告， 自行了解标的物权属关系和可能涉及的相关法律法规及政策规定。凡参与竞价的竞租人均视同已实地踏勘标的物，确认了解标的物范围、数量、面积等，并认可标的物现状及租赁要求， 自愿承担因上述原因导致的一切后果和法律责任。竞得后，如因未踏勘现场、未了解项目具体情况等原因造成的各项损失，由竞得人自理。</w:t>
      </w:r>
    </w:p>
    <w:p w14:paraId="2727EA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如有疑问须在公告期内提出。</w:t>
      </w:r>
    </w:p>
    <w:p w14:paraId="177C31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其他特殊说明：在租赁期内，因城市规划调整、城市公益事业建设、征收、改造、拆迁等原因，确需提前解除租赁合同的，出租人有权无条件提前解除租赁合同，不负责赔偿承租人因此造成的损失。房租已交未到期部分（自承租人腾空并向出租人交回之日起算），经出租人审核审批后退还承租人；在租赁期内标的物不得转租。承租人转租标的物内容的，出租人有权单方解除 租赁合同，并由承租人承担违约金、履约保证金不予退还等违约责任；租赁期满后，承租人应当及时腾空所有房屋，并归还出租人，承租人不得以装修费用、固定资产等理由要求认购、补偿或 折价收购，特此说明。本次出租的房屋建议潜在竞租人去到现场实地观察，再进行竞价等相关手续。</w:t>
      </w:r>
    </w:p>
    <w:p w14:paraId="454A99F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七、咨询、看样的时间：</w:t>
      </w:r>
    </w:p>
    <w:p w14:paraId="74E73C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自公告之日起至202</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04月07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时止接受咨询（节假日休息），有意者请与代理公司或者出租人联系。</w:t>
      </w:r>
    </w:p>
    <w:p w14:paraId="37C551B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八、竞价程序：</w:t>
      </w:r>
    </w:p>
    <w:p w14:paraId="20096A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本次竞价活动设置延时出价功能（即限时竞价），在竞价活动结束前，当标的物的竞价时间只剩最后5分钟时，5分钟内如果有人出价即循环延时，延时5分钟，直至无人出价，价高者成交，竞价结束。</w:t>
      </w:r>
    </w:p>
    <w:p w14:paraId="73BFEC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竞价成交后，竞卖单位将在滁州市公共资源交易中心网站上发布成交结果公示。成交结果公示3日后通知竞得人领取成交通知书。竞得人应在收到成交通知书后7日内与滁州市公共交通有限公司签订《合同》。</w:t>
      </w:r>
    </w:p>
    <w:p w14:paraId="103F6DD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九、特别提醒：</w:t>
      </w:r>
    </w:p>
    <w:p w14:paraId="17D1C4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1)标的物以现状为准，公共资源交易中心和出租人不承担本标的物的瑕疵担保责任。请慎重决定竞租行为，竞租人一旦作出竞租决定，即表明已完全了解，并接受标的物的现状和一切已知及未知的瑕疵。</w:t>
      </w:r>
    </w:p>
    <w:p w14:paraId="49196A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竞租人在竞租前自行做好尽职调查，竞租人自行判断是否符合受让本项目资格，竞价成功后竞得人未按有关规定履行相关手续时，竞得人将承担违约责任并无权要求返还竞价保证金。竞得人逾期未支付竞价款，滁州市公共资源交易中心和出租人有权组织重新竞价，如竞得人未按公告约定的时间缴纳成交价款及相关保证金放弃竞得资格的竞得人保证金不予退还，由交易中心直接收缴。相关竞得人将被监管部门纳入信用管理，并在交易中心网站进行不良行为披露。</w:t>
      </w:r>
    </w:p>
    <w:p w14:paraId="7E4461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3)合格竞价方参与本次竞价会，视同对转让标的已进行过尽职调查，且知悉转让标的所公开 披露的全部信息及其可能存在的瑕疵。由此所产生的纠纷滁州市公共资源交易中心和出租（售）人均不承担任何法律责任和赔偿义务。</w:t>
      </w:r>
    </w:p>
    <w:p w14:paraId="766CBA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4)因不符合条件参加竞租的，由竞租人自行承担相应的法律责任，并自行承担由此产生的全部责任及后果，包括但不限于费用、风险和损失。</w:t>
      </w:r>
    </w:p>
    <w:p w14:paraId="5FC819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5）标的物承租登记手续由承租人自行办理，所涉及的一切税费均由承租人承担。</w:t>
      </w:r>
    </w:p>
    <w:p w14:paraId="7F632C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6）突发情况：由于网络延迟或者其他等客观原因，项目须暂停或者终止时，代理公司及交易中心有权暂停或终止竞价，待问题解决后重新启动竞价或者重新挂网，本次竞价过程中，由交易中心负责解决因意外或不可抗力造成的竞价中断等问题，当出现此情况时若给各合格竞价方造成经济损失，滁州市公共资源交易中心和出租人对各合格竞价方均不承担任何法律责任和赔偿义务，特此说明！</w:t>
      </w:r>
    </w:p>
    <w:p w14:paraId="556343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7）竞价过程中出现下列情形的，滁州市公共资源交易中心可以要求出租方立即中止或者终结竞价活动，同时滁州市公共资源交易中心有权直接做出竞价活动中止和终结的决定：（1）存在违反国家法律法规或其他有关方提出争议情形时；（2）竞价申请提交竞价人后，未实际履行交易程序的；（3）在资产交易过程中出现违反各项交易规则、细则等相关规定，并妨碍正常交易秩序的；（4）交易双方及相关主体因纠纷争讼，由标的物所在地法院</w:t>
      </w:r>
      <w:r>
        <w:rPr>
          <w:rFonts w:hint="eastAsia" w:ascii="宋体" w:hAnsi="宋体" w:eastAsia="宋体" w:cs="宋体"/>
          <w:sz w:val="24"/>
          <w:szCs w:val="24"/>
          <w:highlight w:val="none"/>
          <w:lang w:val="en-US" w:eastAsia="zh-CN"/>
        </w:rPr>
        <w:t>作出</w:t>
      </w:r>
      <w:r>
        <w:rPr>
          <w:rFonts w:hint="eastAsia" w:ascii="宋体" w:hAnsi="宋体" w:eastAsia="宋体" w:cs="宋体"/>
          <w:sz w:val="24"/>
          <w:szCs w:val="24"/>
          <w:highlight w:val="none"/>
        </w:rPr>
        <w:t>裁判的。</w:t>
      </w:r>
    </w:p>
    <w:p w14:paraId="7375FD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8）本竞价须知由出租人和代理机构负责解释，放弃竞得资格的成交人竞价保证金不予退还，由交易中心直接收缴。</w:t>
      </w:r>
    </w:p>
    <w:p w14:paraId="3F22F8A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rPr>
      </w:pPr>
      <w:r>
        <w:rPr>
          <w:rFonts w:hint="eastAsia" w:ascii="宋体" w:hAnsi="宋体" w:eastAsia="宋体" w:cs="宋体"/>
          <w:b/>
          <w:bCs/>
          <w:sz w:val="24"/>
          <w:szCs w:val="24"/>
          <w:highlight w:val="none"/>
        </w:rPr>
        <w:t>9）“老承租人享受优先的条件是按照财资[2012]397 号文规定，老承租人在租赁期满之日的30日前，向出租单位提出书面申请并经出租单位审核确认。”老承租人须在竞价时间五个工作日前将出租单位开具的证明（证明中含老承租人姓名、身份证号）送至代理公司负责人处，否则，由此造成的损失由老承租人自行承担。</w:t>
      </w:r>
    </w:p>
    <w:p w14:paraId="1763AA2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十、代理费</w:t>
      </w:r>
      <w:r>
        <w:rPr>
          <w:rFonts w:hint="eastAsia" w:ascii="宋体" w:hAnsi="宋体" w:eastAsia="宋体" w:cs="宋体"/>
          <w:b/>
          <w:bCs/>
          <w:sz w:val="24"/>
          <w:szCs w:val="24"/>
          <w:highlight w:val="none"/>
          <w:lang w:eastAsia="zh-CN"/>
        </w:rPr>
        <w:t>：</w:t>
      </w:r>
    </w:p>
    <w:p w14:paraId="0C29C869">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本次竞价代理费</w:t>
      </w:r>
      <w:r>
        <w:rPr>
          <w:rFonts w:hint="eastAsia" w:ascii="宋体" w:hAnsi="宋体" w:eastAsia="宋体" w:cs="宋体"/>
          <w:b/>
          <w:bCs/>
          <w:sz w:val="24"/>
          <w:szCs w:val="24"/>
          <w:highlight w:val="none"/>
          <w:lang w:val="en-US" w:eastAsia="zh-CN"/>
        </w:rPr>
        <w:t>300</w:t>
      </w:r>
      <w:r>
        <w:rPr>
          <w:rFonts w:hint="eastAsia" w:ascii="宋体" w:hAnsi="宋体" w:eastAsia="宋体" w:cs="宋体"/>
          <w:b/>
          <w:bCs/>
          <w:sz w:val="24"/>
          <w:szCs w:val="24"/>
          <w:highlight w:val="none"/>
        </w:rPr>
        <w:t>0元，由竞得人在领取成交通知书前支付给滁州市城投工程咨询管理有限公司，请竞价人在竞价过程中充分考虑此项费用。</w:t>
      </w:r>
    </w:p>
    <w:p w14:paraId="593B367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十一、联系方式</w:t>
      </w:r>
      <w:r>
        <w:rPr>
          <w:rFonts w:hint="eastAsia" w:ascii="宋体" w:hAnsi="宋体" w:eastAsia="宋体" w:cs="宋体"/>
          <w:b/>
          <w:bCs/>
          <w:sz w:val="24"/>
          <w:szCs w:val="24"/>
          <w:highlight w:val="none"/>
          <w:lang w:eastAsia="zh-CN"/>
        </w:rPr>
        <w:t>：</w:t>
      </w:r>
    </w:p>
    <w:p w14:paraId="5F7AD06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代理公司：滁州市城投工程咨询管理有限公司</w:t>
      </w:r>
    </w:p>
    <w:p w14:paraId="4364414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周晓培</w:t>
      </w:r>
      <w:r>
        <w:rPr>
          <w:rFonts w:hint="eastAsia" w:ascii="宋体" w:hAnsi="宋体" w:eastAsia="宋体" w:cs="宋体"/>
          <w:sz w:val="24"/>
          <w:szCs w:val="24"/>
          <w:highlight w:val="none"/>
        </w:rPr>
        <w:t xml:space="preserve">   电话 ：</w:t>
      </w:r>
      <w:r>
        <w:rPr>
          <w:rFonts w:hint="eastAsia" w:ascii="宋体" w:hAnsi="宋体" w:eastAsia="宋体" w:cs="宋体"/>
          <w:sz w:val="24"/>
          <w:szCs w:val="24"/>
          <w:highlight w:val="none"/>
          <w:lang w:val="en-US" w:eastAsia="zh-CN"/>
        </w:rPr>
        <w:t>0550-3519512、18255055896</w:t>
      </w:r>
    </w:p>
    <w:p w14:paraId="312FC4A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联系地址：滁州市龙蟠大道 109 号房产大厦 6 楼 605</w:t>
      </w:r>
    </w:p>
    <w:p w14:paraId="09CE784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出租方：滁州市公共交通有限公司</w:t>
      </w:r>
    </w:p>
    <w:p w14:paraId="04FC48A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项目经办人 ：</w:t>
      </w:r>
      <w:r>
        <w:rPr>
          <w:rFonts w:hint="eastAsia" w:ascii="宋体" w:hAnsi="宋体" w:eastAsia="宋体" w:cs="宋体"/>
          <w:sz w:val="24"/>
          <w:szCs w:val="24"/>
          <w:highlight w:val="none"/>
          <w:lang w:val="en-US" w:eastAsia="zh-CN"/>
        </w:rPr>
        <w:t xml:space="preserve">张静  </w:t>
      </w:r>
      <w:r>
        <w:rPr>
          <w:rFonts w:hint="eastAsia" w:ascii="宋体" w:hAnsi="宋体" w:eastAsia="宋体" w:cs="宋体"/>
          <w:sz w:val="24"/>
          <w:szCs w:val="24"/>
          <w:highlight w:val="none"/>
        </w:rPr>
        <w:t xml:space="preserve">   电话： </w:t>
      </w:r>
      <w:r>
        <w:rPr>
          <w:rFonts w:hint="eastAsia" w:ascii="宋体" w:hAnsi="宋体" w:eastAsia="宋体" w:cs="宋体"/>
          <w:sz w:val="24"/>
          <w:szCs w:val="24"/>
          <w:highlight w:val="none"/>
          <w:lang w:val="en-US" w:eastAsia="zh-CN"/>
        </w:rPr>
        <w:t>13485502866</w:t>
      </w:r>
    </w:p>
    <w:p w14:paraId="364857A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联系地址：滁州市花园东路766号</w:t>
      </w:r>
    </w:p>
    <w:p w14:paraId="5D5D240A">
      <w:pPr>
        <w:spacing w:line="249" w:lineRule="auto"/>
        <w:jc w:val="right"/>
        <w:rPr>
          <w:rFonts w:hint="eastAsia" w:ascii="宋体" w:hAnsi="宋体" w:eastAsia="宋体" w:cs="宋体"/>
          <w:b/>
          <w:bCs/>
          <w:spacing w:val="-4"/>
          <w:sz w:val="24"/>
          <w:szCs w:val="24"/>
          <w:highlight w:val="none"/>
        </w:rPr>
      </w:pPr>
    </w:p>
    <w:p w14:paraId="7B5B1752">
      <w:pPr>
        <w:pStyle w:val="2"/>
        <w:jc w:val="right"/>
        <w:rPr>
          <w:rFonts w:ascii="Calibri" w:hAnsi="Calibri" w:eastAsia="Calibri" w:cs="Calibri"/>
          <w:sz w:val="18"/>
          <w:szCs w:val="18"/>
          <w:highlight w:val="none"/>
        </w:rPr>
      </w:pPr>
      <w:r>
        <w:rPr>
          <w:rFonts w:hint="eastAsia" w:ascii="宋体" w:hAnsi="宋体" w:eastAsia="宋体" w:cs="宋体"/>
          <w:b/>
          <w:bCs/>
          <w:spacing w:val="-4"/>
          <w:sz w:val="24"/>
          <w:szCs w:val="24"/>
          <w:highlight w:val="none"/>
        </w:rPr>
        <w:t>202</w:t>
      </w:r>
      <w:r>
        <w:rPr>
          <w:rFonts w:hint="eastAsia" w:ascii="宋体" w:hAnsi="宋体" w:eastAsia="宋体" w:cs="宋体"/>
          <w:b/>
          <w:bCs/>
          <w:spacing w:val="-4"/>
          <w:sz w:val="24"/>
          <w:szCs w:val="24"/>
          <w:highlight w:val="none"/>
          <w:lang w:val="en-US" w:eastAsia="zh-CN"/>
        </w:rPr>
        <w:t xml:space="preserve">5 </w:t>
      </w:r>
      <w:r>
        <w:rPr>
          <w:rFonts w:hint="eastAsia" w:ascii="宋体" w:hAnsi="宋体" w:eastAsia="宋体" w:cs="宋体"/>
          <w:b/>
          <w:bCs/>
          <w:spacing w:val="-4"/>
          <w:sz w:val="24"/>
          <w:szCs w:val="24"/>
          <w:highlight w:val="none"/>
        </w:rPr>
        <w:t>年</w:t>
      </w:r>
      <w:r>
        <w:rPr>
          <w:rFonts w:hint="eastAsia" w:ascii="宋体" w:hAnsi="宋体" w:eastAsia="宋体" w:cs="宋体"/>
          <w:b/>
          <w:bCs/>
          <w:spacing w:val="-4"/>
          <w:sz w:val="24"/>
          <w:szCs w:val="24"/>
          <w:highlight w:val="none"/>
          <w:lang w:val="en-US" w:eastAsia="zh-CN"/>
        </w:rPr>
        <w:t xml:space="preserve"> 03 </w:t>
      </w:r>
      <w:r>
        <w:rPr>
          <w:rFonts w:hint="eastAsia" w:ascii="宋体" w:hAnsi="宋体" w:eastAsia="宋体" w:cs="宋体"/>
          <w:b/>
          <w:bCs/>
          <w:spacing w:val="-4"/>
          <w:sz w:val="24"/>
          <w:szCs w:val="24"/>
          <w:highlight w:val="none"/>
        </w:rPr>
        <w:t>月</w:t>
      </w:r>
      <w:r>
        <w:rPr>
          <w:rFonts w:hint="eastAsia" w:ascii="宋体" w:hAnsi="宋体" w:eastAsia="宋体" w:cs="宋体"/>
          <w:b/>
          <w:bCs/>
          <w:spacing w:val="-4"/>
          <w:sz w:val="24"/>
          <w:szCs w:val="24"/>
          <w:highlight w:val="none"/>
          <w:lang w:val="en-US" w:eastAsia="zh-CN"/>
        </w:rPr>
        <w:t xml:space="preserve"> 28 </w:t>
      </w:r>
      <w:r>
        <w:rPr>
          <w:rFonts w:hint="eastAsia" w:ascii="宋体" w:hAnsi="宋体" w:eastAsia="宋体" w:cs="宋体"/>
          <w:b/>
          <w:bCs/>
          <w:spacing w:val="-4"/>
          <w:sz w:val="24"/>
          <w:szCs w:val="24"/>
          <w:highlight w:val="none"/>
        </w:rPr>
        <w:t>日</w:t>
      </w:r>
      <w:bookmarkStart w:id="0" w:name="_GoBack"/>
      <w:bookmarkEnd w:id="0"/>
    </w:p>
    <w:p w14:paraId="325E2680">
      <w:pPr>
        <w:pStyle w:val="2"/>
        <w:rPr>
          <w:rFonts w:hint="eastAsia" w:ascii="Calibri" w:hAnsi="Calibri" w:eastAsia="宋体" w:cs="Calibri"/>
          <w:sz w:val="18"/>
          <w:szCs w:val="18"/>
          <w:highlight w:val="none"/>
          <w:lang w:val="en-US" w:eastAsia="zh-CN"/>
        </w:rPr>
      </w:pPr>
    </w:p>
    <w:sectPr>
      <w:footerReference r:id="rId5" w:type="default"/>
      <w:pgSz w:w="11906" w:h="16839"/>
      <w:pgMar w:top="1417" w:right="1417" w:bottom="1417" w:left="141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8D9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04FC"/>
    <w:multiLevelType w:val="singleLevel"/>
    <w:tmpl w:val="E23104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wYWRmYzhhOTE3YjUzYjEwMzQ0YzA4OWMwMDBlNzYifQ=="/>
  </w:docVars>
  <w:rsids>
    <w:rsidRoot w:val="00000000"/>
    <w:rsid w:val="001113BD"/>
    <w:rsid w:val="003F5F2A"/>
    <w:rsid w:val="005C6ADC"/>
    <w:rsid w:val="007C717F"/>
    <w:rsid w:val="00A9601C"/>
    <w:rsid w:val="00AD558A"/>
    <w:rsid w:val="012C72E3"/>
    <w:rsid w:val="014001AC"/>
    <w:rsid w:val="01735DFD"/>
    <w:rsid w:val="01A4698D"/>
    <w:rsid w:val="01A85D51"/>
    <w:rsid w:val="01E0373D"/>
    <w:rsid w:val="02094E3E"/>
    <w:rsid w:val="022C0730"/>
    <w:rsid w:val="023D0B8F"/>
    <w:rsid w:val="025A529E"/>
    <w:rsid w:val="02A36C44"/>
    <w:rsid w:val="02DA4630"/>
    <w:rsid w:val="031713E0"/>
    <w:rsid w:val="037E6D6A"/>
    <w:rsid w:val="039D55F6"/>
    <w:rsid w:val="039D7B38"/>
    <w:rsid w:val="03EF5EB9"/>
    <w:rsid w:val="041D2A27"/>
    <w:rsid w:val="05E25CD6"/>
    <w:rsid w:val="0670208F"/>
    <w:rsid w:val="06CE1DB6"/>
    <w:rsid w:val="06D373CC"/>
    <w:rsid w:val="0715600B"/>
    <w:rsid w:val="074B3407"/>
    <w:rsid w:val="07524795"/>
    <w:rsid w:val="07635742"/>
    <w:rsid w:val="0790350F"/>
    <w:rsid w:val="07CF228A"/>
    <w:rsid w:val="09023344"/>
    <w:rsid w:val="09213253"/>
    <w:rsid w:val="09FC4E8C"/>
    <w:rsid w:val="0A0A2E4D"/>
    <w:rsid w:val="0A7D421F"/>
    <w:rsid w:val="0B741639"/>
    <w:rsid w:val="0B896BF3"/>
    <w:rsid w:val="0BD47E6F"/>
    <w:rsid w:val="0C05627A"/>
    <w:rsid w:val="0D5154EF"/>
    <w:rsid w:val="0D674D12"/>
    <w:rsid w:val="0D935FAD"/>
    <w:rsid w:val="0DDC300B"/>
    <w:rsid w:val="0DDE735B"/>
    <w:rsid w:val="0E3B2427"/>
    <w:rsid w:val="0E527771"/>
    <w:rsid w:val="0E5E4367"/>
    <w:rsid w:val="0E6F3E7F"/>
    <w:rsid w:val="0EEF4FBF"/>
    <w:rsid w:val="0F154AC3"/>
    <w:rsid w:val="0FA97864"/>
    <w:rsid w:val="101F18D4"/>
    <w:rsid w:val="105F7F23"/>
    <w:rsid w:val="108005C5"/>
    <w:rsid w:val="10B7591C"/>
    <w:rsid w:val="115C0AF3"/>
    <w:rsid w:val="11BD3153"/>
    <w:rsid w:val="129C1794"/>
    <w:rsid w:val="12B427A8"/>
    <w:rsid w:val="13143247"/>
    <w:rsid w:val="131D659F"/>
    <w:rsid w:val="135A334F"/>
    <w:rsid w:val="136E610C"/>
    <w:rsid w:val="13897791"/>
    <w:rsid w:val="13C46A1B"/>
    <w:rsid w:val="142227AD"/>
    <w:rsid w:val="148B12E6"/>
    <w:rsid w:val="14FC3F92"/>
    <w:rsid w:val="1552177C"/>
    <w:rsid w:val="15604521"/>
    <w:rsid w:val="15C471A6"/>
    <w:rsid w:val="16201F02"/>
    <w:rsid w:val="16BF34C9"/>
    <w:rsid w:val="17887D5F"/>
    <w:rsid w:val="17D04EDC"/>
    <w:rsid w:val="18115FA7"/>
    <w:rsid w:val="181D0DEF"/>
    <w:rsid w:val="18581E27"/>
    <w:rsid w:val="1901426D"/>
    <w:rsid w:val="192F4236"/>
    <w:rsid w:val="19882298"/>
    <w:rsid w:val="19E51499"/>
    <w:rsid w:val="19F42704"/>
    <w:rsid w:val="19F85670"/>
    <w:rsid w:val="1A6037AE"/>
    <w:rsid w:val="1AC75042"/>
    <w:rsid w:val="1AD0039B"/>
    <w:rsid w:val="1AD6654A"/>
    <w:rsid w:val="1B610FF3"/>
    <w:rsid w:val="1BC872C4"/>
    <w:rsid w:val="1C091164"/>
    <w:rsid w:val="1C1B3898"/>
    <w:rsid w:val="1C4C1CA3"/>
    <w:rsid w:val="1C4F52EF"/>
    <w:rsid w:val="1D48246B"/>
    <w:rsid w:val="1DAF2E2F"/>
    <w:rsid w:val="1DC75A85"/>
    <w:rsid w:val="1E205195"/>
    <w:rsid w:val="1E955ABE"/>
    <w:rsid w:val="1FBC2C9C"/>
    <w:rsid w:val="1FCD30FB"/>
    <w:rsid w:val="1FE346CD"/>
    <w:rsid w:val="206F41B2"/>
    <w:rsid w:val="207D68CF"/>
    <w:rsid w:val="20BD316F"/>
    <w:rsid w:val="211A2370"/>
    <w:rsid w:val="215329DE"/>
    <w:rsid w:val="21821CC3"/>
    <w:rsid w:val="21BF4CC5"/>
    <w:rsid w:val="21CB18BC"/>
    <w:rsid w:val="22600256"/>
    <w:rsid w:val="229677D4"/>
    <w:rsid w:val="230C5CE8"/>
    <w:rsid w:val="233F73BD"/>
    <w:rsid w:val="243C62EC"/>
    <w:rsid w:val="24972AF9"/>
    <w:rsid w:val="249B5576"/>
    <w:rsid w:val="24A7216D"/>
    <w:rsid w:val="24B72898"/>
    <w:rsid w:val="24E94533"/>
    <w:rsid w:val="24E946C6"/>
    <w:rsid w:val="253458E2"/>
    <w:rsid w:val="25BD32CA"/>
    <w:rsid w:val="26354D5D"/>
    <w:rsid w:val="277B168E"/>
    <w:rsid w:val="27BA5D13"/>
    <w:rsid w:val="280671AA"/>
    <w:rsid w:val="285A2A64"/>
    <w:rsid w:val="28773C04"/>
    <w:rsid w:val="28BC1F5F"/>
    <w:rsid w:val="292A6EC8"/>
    <w:rsid w:val="2A72737D"/>
    <w:rsid w:val="2B797C93"/>
    <w:rsid w:val="2BE47802"/>
    <w:rsid w:val="2C954FA0"/>
    <w:rsid w:val="2CB25B52"/>
    <w:rsid w:val="2D146D00"/>
    <w:rsid w:val="2D265BF9"/>
    <w:rsid w:val="2D483DC1"/>
    <w:rsid w:val="2D526A9E"/>
    <w:rsid w:val="2D8C1F00"/>
    <w:rsid w:val="2DD815E9"/>
    <w:rsid w:val="2DFC0234"/>
    <w:rsid w:val="2E051CB2"/>
    <w:rsid w:val="2E3273FC"/>
    <w:rsid w:val="2F162EF3"/>
    <w:rsid w:val="2F57478F"/>
    <w:rsid w:val="2F88360A"/>
    <w:rsid w:val="2FA20B6A"/>
    <w:rsid w:val="30661B0C"/>
    <w:rsid w:val="30662EDC"/>
    <w:rsid w:val="309C4B4F"/>
    <w:rsid w:val="30AB4D93"/>
    <w:rsid w:val="30BA4FD6"/>
    <w:rsid w:val="30E474B5"/>
    <w:rsid w:val="3150593A"/>
    <w:rsid w:val="318B6972"/>
    <w:rsid w:val="31995BF5"/>
    <w:rsid w:val="31FC3937"/>
    <w:rsid w:val="32737B32"/>
    <w:rsid w:val="32C739DA"/>
    <w:rsid w:val="32DF6F75"/>
    <w:rsid w:val="32E26A66"/>
    <w:rsid w:val="33024A12"/>
    <w:rsid w:val="33A35954"/>
    <w:rsid w:val="34256D8A"/>
    <w:rsid w:val="343B6F15"/>
    <w:rsid w:val="34EC3BCC"/>
    <w:rsid w:val="351A24E7"/>
    <w:rsid w:val="355F614C"/>
    <w:rsid w:val="35AF70D3"/>
    <w:rsid w:val="35E96171"/>
    <w:rsid w:val="364B159F"/>
    <w:rsid w:val="36633A19"/>
    <w:rsid w:val="3755524A"/>
    <w:rsid w:val="376D0FF4"/>
    <w:rsid w:val="37B86572"/>
    <w:rsid w:val="37D90437"/>
    <w:rsid w:val="37E54FEE"/>
    <w:rsid w:val="37E8696D"/>
    <w:rsid w:val="37FE39FA"/>
    <w:rsid w:val="384469F7"/>
    <w:rsid w:val="394A2453"/>
    <w:rsid w:val="39527472"/>
    <w:rsid w:val="39D35F4B"/>
    <w:rsid w:val="3AEE528B"/>
    <w:rsid w:val="3AF85078"/>
    <w:rsid w:val="3B3B31B7"/>
    <w:rsid w:val="3BFA4E20"/>
    <w:rsid w:val="3C157564"/>
    <w:rsid w:val="3C2B322B"/>
    <w:rsid w:val="3C7F0E81"/>
    <w:rsid w:val="3DC079A3"/>
    <w:rsid w:val="3E686071"/>
    <w:rsid w:val="3EDC6A5F"/>
    <w:rsid w:val="3F125FDD"/>
    <w:rsid w:val="3F283A52"/>
    <w:rsid w:val="3F3E5024"/>
    <w:rsid w:val="3F620D12"/>
    <w:rsid w:val="3F6E5909"/>
    <w:rsid w:val="3F76656C"/>
    <w:rsid w:val="3F80563C"/>
    <w:rsid w:val="3FE931E1"/>
    <w:rsid w:val="4004626D"/>
    <w:rsid w:val="40750F19"/>
    <w:rsid w:val="40DE567F"/>
    <w:rsid w:val="413466DE"/>
    <w:rsid w:val="41E77BF5"/>
    <w:rsid w:val="42344393"/>
    <w:rsid w:val="42D448C9"/>
    <w:rsid w:val="43016A94"/>
    <w:rsid w:val="436F39FE"/>
    <w:rsid w:val="438D0328"/>
    <w:rsid w:val="43A35D9D"/>
    <w:rsid w:val="44006D4C"/>
    <w:rsid w:val="441C4665"/>
    <w:rsid w:val="442A5B77"/>
    <w:rsid w:val="445A2900"/>
    <w:rsid w:val="449B0822"/>
    <w:rsid w:val="44C10289"/>
    <w:rsid w:val="45464C32"/>
    <w:rsid w:val="45617CBE"/>
    <w:rsid w:val="45762ACD"/>
    <w:rsid w:val="4585575A"/>
    <w:rsid w:val="458F0387"/>
    <w:rsid w:val="45C24897"/>
    <w:rsid w:val="461A314B"/>
    <w:rsid w:val="465F08C0"/>
    <w:rsid w:val="4682613E"/>
    <w:rsid w:val="46927E30"/>
    <w:rsid w:val="46B207D1"/>
    <w:rsid w:val="46C2653A"/>
    <w:rsid w:val="46EE37D3"/>
    <w:rsid w:val="470B5A3C"/>
    <w:rsid w:val="47A04ACD"/>
    <w:rsid w:val="47CB01E4"/>
    <w:rsid w:val="48C52312"/>
    <w:rsid w:val="494611B1"/>
    <w:rsid w:val="495C1A1C"/>
    <w:rsid w:val="49663AF5"/>
    <w:rsid w:val="49831FB1"/>
    <w:rsid w:val="498B355B"/>
    <w:rsid w:val="49B13C32"/>
    <w:rsid w:val="49C600F0"/>
    <w:rsid w:val="4A0D21C2"/>
    <w:rsid w:val="4A3E05CE"/>
    <w:rsid w:val="4A51085B"/>
    <w:rsid w:val="4A914BA1"/>
    <w:rsid w:val="4AA448D5"/>
    <w:rsid w:val="4B245A16"/>
    <w:rsid w:val="4B2C48CA"/>
    <w:rsid w:val="4C1C493F"/>
    <w:rsid w:val="4C583BC9"/>
    <w:rsid w:val="4CE4720A"/>
    <w:rsid w:val="4D2F0013"/>
    <w:rsid w:val="4D301862"/>
    <w:rsid w:val="4D643F46"/>
    <w:rsid w:val="4D7762D0"/>
    <w:rsid w:val="4DD252B5"/>
    <w:rsid w:val="4DFA0CB0"/>
    <w:rsid w:val="4E3E6DEE"/>
    <w:rsid w:val="4E5C7274"/>
    <w:rsid w:val="4E6D76D3"/>
    <w:rsid w:val="4EAF1A9A"/>
    <w:rsid w:val="4EF43951"/>
    <w:rsid w:val="4F1A33B7"/>
    <w:rsid w:val="4F624D5E"/>
    <w:rsid w:val="4FB21842"/>
    <w:rsid w:val="5004429E"/>
    <w:rsid w:val="506F6F4D"/>
    <w:rsid w:val="50E84DEF"/>
    <w:rsid w:val="50FD4D3F"/>
    <w:rsid w:val="5124051D"/>
    <w:rsid w:val="51BD44CE"/>
    <w:rsid w:val="521A1920"/>
    <w:rsid w:val="52D7511B"/>
    <w:rsid w:val="52DB10B0"/>
    <w:rsid w:val="535350EA"/>
    <w:rsid w:val="535B3F9E"/>
    <w:rsid w:val="53AE2320"/>
    <w:rsid w:val="53D8114B"/>
    <w:rsid w:val="53F73CC7"/>
    <w:rsid w:val="53F97408"/>
    <w:rsid w:val="54370568"/>
    <w:rsid w:val="54C870BC"/>
    <w:rsid w:val="552A00CC"/>
    <w:rsid w:val="553D7E00"/>
    <w:rsid w:val="5563538C"/>
    <w:rsid w:val="55AC0AE1"/>
    <w:rsid w:val="560A18A0"/>
    <w:rsid w:val="56927CD7"/>
    <w:rsid w:val="56E878F7"/>
    <w:rsid w:val="5712706A"/>
    <w:rsid w:val="573E39BB"/>
    <w:rsid w:val="57805D82"/>
    <w:rsid w:val="58737694"/>
    <w:rsid w:val="589A10C5"/>
    <w:rsid w:val="5951081D"/>
    <w:rsid w:val="5993776F"/>
    <w:rsid w:val="5BE508A9"/>
    <w:rsid w:val="5BF907F8"/>
    <w:rsid w:val="5C237623"/>
    <w:rsid w:val="5C337866"/>
    <w:rsid w:val="5C384E7D"/>
    <w:rsid w:val="5C45759A"/>
    <w:rsid w:val="5D284EF1"/>
    <w:rsid w:val="5D83212E"/>
    <w:rsid w:val="5D9205BD"/>
    <w:rsid w:val="5E1B4A56"/>
    <w:rsid w:val="5E453881"/>
    <w:rsid w:val="5EA93E10"/>
    <w:rsid w:val="5EB01642"/>
    <w:rsid w:val="5ED115B9"/>
    <w:rsid w:val="5EF534F9"/>
    <w:rsid w:val="5F926F9A"/>
    <w:rsid w:val="5FF27A39"/>
    <w:rsid w:val="603040BD"/>
    <w:rsid w:val="60566219"/>
    <w:rsid w:val="60FD48E7"/>
    <w:rsid w:val="61202383"/>
    <w:rsid w:val="617D3332"/>
    <w:rsid w:val="61AD1E69"/>
    <w:rsid w:val="61B41449"/>
    <w:rsid w:val="61D90EB0"/>
    <w:rsid w:val="62015D11"/>
    <w:rsid w:val="62B611F1"/>
    <w:rsid w:val="631321A0"/>
    <w:rsid w:val="63DA661B"/>
    <w:rsid w:val="64610CE9"/>
    <w:rsid w:val="64CD637E"/>
    <w:rsid w:val="651346D9"/>
    <w:rsid w:val="66576847"/>
    <w:rsid w:val="668F7D8F"/>
    <w:rsid w:val="675114E9"/>
    <w:rsid w:val="676E3E49"/>
    <w:rsid w:val="67D839E8"/>
    <w:rsid w:val="684416F9"/>
    <w:rsid w:val="68660FC4"/>
    <w:rsid w:val="69230C63"/>
    <w:rsid w:val="6A333509"/>
    <w:rsid w:val="6A5437CA"/>
    <w:rsid w:val="6A5A4B58"/>
    <w:rsid w:val="6B0B19AE"/>
    <w:rsid w:val="6B1E16E2"/>
    <w:rsid w:val="6B3727A3"/>
    <w:rsid w:val="6B403D4E"/>
    <w:rsid w:val="6B5B1A31"/>
    <w:rsid w:val="6BB56C4B"/>
    <w:rsid w:val="6BB9765C"/>
    <w:rsid w:val="6BFF1513"/>
    <w:rsid w:val="6C136D6D"/>
    <w:rsid w:val="6CCB5899"/>
    <w:rsid w:val="6CD261B4"/>
    <w:rsid w:val="6D013069"/>
    <w:rsid w:val="6D400035"/>
    <w:rsid w:val="6D995997"/>
    <w:rsid w:val="6DB52414"/>
    <w:rsid w:val="6E250FD9"/>
    <w:rsid w:val="6E5F17BB"/>
    <w:rsid w:val="6E9D602F"/>
    <w:rsid w:val="6E9F0D8B"/>
    <w:rsid w:val="6EA2087C"/>
    <w:rsid w:val="6EB13558"/>
    <w:rsid w:val="6EBE5028"/>
    <w:rsid w:val="6EE05596"/>
    <w:rsid w:val="6F082DD5"/>
    <w:rsid w:val="703D6AAE"/>
    <w:rsid w:val="711C2B67"/>
    <w:rsid w:val="71B40FF2"/>
    <w:rsid w:val="71E847F7"/>
    <w:rsid w:val="72620A4E"/>
    <w:rsid w:val="72E6342D"/>
    <w:rsid w:val="72FA3480"/>
    <w:rsid w:val="72FF234E"/>
    <w:rsid w:val="73781BAB"/>
    <w:rsid w:val="73927111"/>
    <w:rsid w:val="73BB72CA"/>
    <w:rsid w:val="73F27BAF"/>
    <w:rsid w:val="74161AF0"/>
    <w:rsid w:val="744E5768"/>
    <w:rsid w:val="746B7612"/>
    <w:rsid w:val="747131CA"/>
    <w:rsid w:val="74EA0887"/>
    <w:rsid w:val="752F0971"/>
    <w:rsid w:val="769413F2"/>
    <w:rsid w:val="774626EC"/>
    <w:rsid w:val="77642B72"/>
    <w:rsid w:val="778C3E77"/>
    <w:rsid w:val="77A94A29"/>
    <w:rsid w:val="77D5581E"/>
    <w:rsid w:val="78BB4A14"/>
    <w:rsid w:val="790243F1"/>
    <w:rsid w:val="7940258D"/>
    <w:rsid w:val="794E7636"/>
    <w:rsid w:val="7A8D418E"/>
    <w:rsid w:val="7AC355E7"/>
    <w:rsid w:val="7B42766E"/>
    <w:rsid w:val="7B4909FD"/>
    <w:rsid w:val="7BA85070"/>
    <w:rsid w:val="7BBA5E65"/>
    <w:rsid w:val="7BC10593"/>
    <w:rsid w:val="7C240E5E"/>
    <w:rsid w:val="7C5533D1"/>
    <w:rsid w:val="7CCC676E"/>
    <w:rsid w:val="7CDC13FD"/>
    <w:rsid w:val="7CF77FE5"/>
    <w:rsid w:val="7D3F20B7"/>
    <w:rsid w:val="7D603DDC"/>
    <w:rsid w:val="7DFA7D8C"/>
    <w:rsid w:val="7E544539"/>
    <w:rsid w:val="7E6247D4"/>
    <w:rsid w:val="7E6327D1"/>
    <w:rsid w:val="7E7C2E97"/>
    <w:rsid w:val="7EB20667"/>
    <w:rsid w:val="7F3E639F"/>
    <w:rsid w:val="7F4D213E"/>
    <w:rsid w:val="7FC5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标4"/>
    <w:basedOn w:val="1"/>
    <w:qFormat/>
    <w:uiPriority w:val="0"/>
    <w:pPr>
      <w:adjustRightInd w:val="0"/>
      <w:spacing w:before="240" w:after="360" w:line="240" w:lineRule="exact"/>
      <w:outlineLvl w:val="3"/>
    </w:pPr>
    <w:rPr>
      <w:rFonts w:ascii="Arial" w:hAnsi="Arial" w:cs="Arial"/>
      <w:b/>
      <w:bCs/>
      <w:kern w:val="24"/>
    </w:rPr>
  </w:style>
  <w:style w:type="paragraph" w:styleId="3">
    <w:name w:val="Body Text"/>
    <w:basedOn w:val="1"/>
    <w:autoRedefine/>
    <w:semiHidden/>
    <w:qFormat/>
    <w:uiPriority w:val="0"/>
    <w:rPr>
      <w:rFonts w:ascii="宋体" w:hAnsi="宋体" w:eastAsia="宋体" w:cs="宋体"/>
      <w:sz w:val="24"/>
      <w:szCs w:val="24"/>
      <w:lang w:val="en-US" w:eastAsia="en-US" w:bidi="ar-SA"/>
    </w:rPr>
  </w:style>
  <w:style w:type="character" w:styleId="6">
    <w:name w:val="Strong"/>
    <w:basedOn w:val="5"/>
    <w:qFormat/>
    <w:uiPriority w:val="0"/>
    <w:rPr>
      <w:b/>
      <w:bCs/>
    </w:rPr>
  </w:style>
  <w:style w:type="character" w:styleId="7">
    <w:name w:val="FollowedHyperlink"/>
    <w:basedOn w:val="5"/>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character" w:customStyle="1" w:styleId="19">
    <w:name w:val="hover"/>
    <w:basedOn w:val="5"/>
    <w:qFormat/>
    <w:uiPriority w:val="0"/>
    <w:rPr>
      <w:color w:val="2590EB"/>
    </w:rPr>
  </w:style>
  <w:style w:type="character" w:customStyle="1" w:styleId="20">
    <w:name w:val="hover1"/>
    <w:basedOn w:val="5"/>
    <w:qFormat/>
    <w:uiPriority w:val="0"/>
    <w:rPr>
      <w:color w:val="2590EB"/>
    </w:rPr>
  </w:style>
  <w:style w:type="character" w:customStyle="1" w:styleId="21">
    <w:name w:val="hover2"/>
    <w:basedOn w:val="5"/>
    <w:qFormat/>
    <w:uiPriority w:val="0"/>
  </w:style>
  <w:style w:type="character" w:customStyle="1" w:styleId="22">
    <w:name w:val="hover3"/>
    <w:basedOn w:val="5"/>
    <w:qFormat/>
    <w:uiPriority w:val="0"/>
    <w:rPr>
      <w:color w:val="2590EB"/>
      <w:shd w:val="clear" w:fill="E9F4F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3742</Words>
  <Characters>3937</Characters>
  <TotalTime>0</TotalTime>
  <ScaleCrop>false</ScaleCrop>
  <LinksUpToDate>false</LinksUpToDate>
  <CharactersWithSpaces>3976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2023-11-24T16:04:00Z</dcterms:created>
  <dc:creator>鲍飞</dc:creator>
  <cp:lastModifiedBy>xp zhou</cp:lastModifiedBy>
  <dcterms:modified xsi:type="dcterms:W3CDTF">2025-03-28T06:29:32Z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2023-12-06T16:19:14Z</vt:filetime>
  </property>
  <property fmtid="{D5CDD505-2E9C-101B-9397-08002B2CF9AE}" pid="4" name="KSOProductBuildVer">
    <vt:lpwstr>2052-12.1.0.20305</vt:lpwstr>
  </property>
  <property fmtid="{D5CDD505-2E9C-101B-9397-08002B2CF9AE}" pid="5" name="ICV">
    <vt:lpwstr>085E7076413D433B96830202060266CB_12</vt:lpwstr>
  </property>
  <property fmtid="{D5CDD505-2E9C-101B-9397-08002B2CF9AE}" pid="6" name="KSOTemplateDocerSaveRecord">
    <vt:lpwstr>eyJoZGlkIjoiYTIwYWRmYzhhOTE3YjUzYjEwMzQ0YzA4OWMwMDBlNzYiLCJ1c2VySWQiOiI2MzI5NzkzNDkifQ==</vt:lpwstr>
  </property>
</Properties>
</file>